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Xbf16ee97fcead3356f724e6da6b4986a2dcbd65"/>
    <w:p>
      <w:pPr>
        <w:pStyle w:val="Heading1"/>
      </w:pPr>
      <w:r>
        <w:t xml:space="preserve">PHINMA Learning Platform — Simplified Pitch Deck</w:t>
      </w:r>
    </w:p>
    <w:bookmarkStart w:id="9" w:name="for-dr.-chito-b.-salazar"/>
    <w:p>
      <w:pPr>
        <w:pStyle w:val="Heading2"/>
      </w:pPr>
      <w:r>
        <w:t xml:space="preserve">For Dr. Chito B. Salazar</w:t>
      </w:r>
    </w:p>
    <w:p>
      <w:pPr>
        <w:pStyle w:val="FirstParagraph"/>
      </w:pPr>
      <w:r>
        <w:rPr>
          <w:i/>
          <w:iCs/>
        </w:rPr>
        <w:t xml:space="preserve">Copy each section as a slide in Google Slides</w:t>
      </w:r>
    </w:p>
    <w:p>
      <w:r>
        <w:pict>
          <v:rect style="width:0;height:1.5pt" o:hralign="center" o:hrstd="t" o:hr="t"/>
        </w:pict>
      </w:r>
    </w:p>
    <w:bookmarkEnd w:id="9"/>
    <w:bookmarkStart w:id="10" w:name="slide-1-title"/>
    <w:p>
      <w:pPr>
        <w:pStyle w:val="Heading2"/>
      </w:pPr>
      <w:r>
        <w:t xml:space="preserve">SLIDE 1: TITLE</w:t>
      </w:r>
    </w:p>
    <w:bookmarkEnd w:id="10"/>
    <w:bookmarkEnd w:id="11"/>
    <w:bookmarkStart w:id="34" w:name="Xb9dce29b82526abe7b69a2c258f30143971d1ac"/>
    <w:p>
      <w:pPr>
        <w:pStyle w:val="Heading1"/>
      </w:pPr>
      <w:r>
        <w:t xml:space="preserve">One Platform. Smarter Learning. Massive Savings.</w:t>
      </w:r>
    </w:p>
    <w:p>
      <w:pPr>
        <w:pStyle w:val="FirstParagraph"/>
      </w:pPr>
      <w:r>
        <w:rPr>
          <w:b/>
          <w:bCs/>
        </w:rPr>
        <w:t xml:space="preserve">PHINMA Learning Platform (PLP)</w:t>
      </w:r>
      <w:r>
        <w:t xml:space="preserve"> </w:t>
      </w:r>
      <w:r>
        <w:rPr>
          <w:i/>
          <w:iCs/>
        </w:rPr>
        <w:t xml:space="preserve">An AI-Powered Learning Ecosystem</w:t>
      </w:r>
    </w:p>
    <w:p>
      <w:pPr>
        <w:pStyle w:val="BodyText"/>
      </w:pPr>
      <w:r>
        <w:t xml:space="preserve">Symph × PHINMA Education</w:t>
      </w:r>
    </w:p>
    <w:p>
      <w:r>
        <w:pict>
          <v:rect style="width:0;height:1.5pt" o:hralign="center" o:hrstd="t" o:hr="t"/>
        </w:pict>
      </w:r>
    </w:p>
    <w:bookmarkStart w:id="13" w:name="slide-2-the-challenge"/>
    <w:p>
      <w:pPr>
        <w:pStyle w:val="Heading2"/>
      </w:pPr>
      <w:r>
        <w:t xml:space="preserve">SLIDE 2: THE CHALLENGE</w:t>
      </w:r>
    </w:p>
    <w:bookmarkStart w:id="12" w:name="of-students-drop-out"/>
    <w:p>
      <w:pPr>
        <w:pStyle w:val="Heading3"/>
      </w:pPr>
      <w:r>
        <w:t xml:space="preserve">15-20% of Students Drop Out</w:t>
      </w:r>
    </w:p>
    <w:p>
      <w:pPr>
        <w:pStyle w:val="FirstParagraph"/>
      </w:pPr>
      <w:r>
        <w:t xml:space="preserve">For a network of</w:t>
      </w:r>
      <w:r>
        <w:t xml:space="preserve"> </w:t>
      </w:r>
      <w:r>
        <w:rPr>
          <w:b/>
          <w:bCs/>
        </w:rPr>
        <w:t xml:space="preserve">177,000 students</w:t>
      </w:r>
      <w:r>
        <w:t xml:space="preserve">, that’s the equivalent of an entire college disappearing every year.</w:t>
      </w:r>
    </w:p>
    <w:p>
      <w:pPr>
        <w:pStyle w:val="BodyText"/>
      </w:pPr>
      <w:r>
        <w:rPr>
          <w:b/>
          <w:bCs/>
        </w:rPr>
        <w:t xml:space="preserve">The culprits:</w:t>
      </w:r>
      <w:r>
        <w:t xml:space="preserve"> </w:t>
      </w:r>
      <w:r>
        <w:t xml:space="preserve">- 📚 Difficult courses (Anatomy &amp; Physiology) cause failures</w:t>
      </w:r>
      <w:r>
        <w:t xml:space="preserve"> </w:t>
      </w:r>
      <w:r>
        <w:t xml:space="preserve">- 💸 Retakes add financial burden → dropouts</w:t>
      </w:r>
      <w:r>
        <w:t xml:space="preserve"> </w:t>
      </w:r>
      <w:r>
        <w:t xml:space="preserve">- ⏰ Intervention comes too late (one week before finals)</w:t>
      </w:r>
      <w:r>
        <w:t xml:space="preserve"> </w:t>
      </w:r>
      <w:r>
        <w:t xml:space="preserve">- 📝 Teachers can’t give personalized feedback at scale</w:t>
      </w:r>
    </w:p>
    <w:p>
      <w:pPr>
        <w:pStyle w:val="BodyText"/>
      </w:pPr>
      <w:r>
        <w:rPr>
          <w:b/>
          <w:bCs/>
        </w:rPr>
        <w:t xml:space="preserve">Every dropout is a broken promise — and a business cost.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5" w:name="slide-3-the-hidden-cost"/>
    <w:p>
      <w:pPr>
        <w:pStyle w:val="Heading2"/>
      </w:pPr>
      <w:r>
        <w:t xml:space="preserve">SLIDE 3: THE HIDDEN COST</w:t>
      </w:r>
    </w:p>
    <w:bookmarkStart w:id="14" w:name="youre-paying-for-7-platforms"/>
    <w:p>
      <w:pPr>
        <w:pStyle w:val="Heading3"/>
      </w:pPr>
      <w:r>
        <w:t xml:space="preserve">You’re Paying for 7+ Platforms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0"/>
        <w:gridCol w:w="2996"/>
        <w:gridCol w:w="27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What It Does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Canvas LMS</w:t>
            </w:r>
          </w:p>
        </w:tc>
        <w:tc>
          <w:tcPr/>
          <w:p>
            <w:pPr>
              <w:pStyle w:val="Compact"/>
            </w:pPr>
            <w:r>
              <w:t xml:space="preserve">Course management</w:t>
            </w:r>
          </w:p>
        </w:tc>
        <w:tc>
          <w:tcPr/>
          <w:p>
            <w:pPr>
              <w:pStyle w:val="Compac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|</m:t>
                </m:r>
                <m:r>
                  <m:t>K</m:t>
                </m:r>
                <m:r>
                  <m:t>h</m:t>
                </m:r>
                <m:r>
                  <m:t>a</m:t>
                </m:r>
                <m:r>
                  <m:t>n</m:t>
                </m:r>
                <m:r>
                  <m:t>A</m:t>
                </m:r>
                <m:r>
                  <m:t>c</m:t>
                </m:r>
                <m:r>
                  <m:t>a</m:t>
                </m:r>
                <m:r>
                  <m:t>d</m:t>
                </m:r>
                <m:r>
                  <m:t>e</m:t>
                </m:r>
                <m:r>
                  <m:t>m</m:t>
                </m:r>
                <m:r>
                  <m:t>y</m:t>
                </m:r>
                <m:r>
                  <m:rPr>
                    <m:sty m:val="p"/>
                  </m:rPr>
                  <m:t>|</m:t>
                </m:r>
                <m:r>
                  <m:t>L</m:t>
                </m:r>
                <m:r>
                  <m:t>e</m:t>
                </m:r>
                <m:r>
                  <m:t>a</m:t>
                </m:r>
                <m:r>
                  <m:t>r</m:t>
                </m:r>
                <m:r>
                  <m:t>n</m:t>
                </m:r>
                <m:r>
                  <m:t>i</m:t>
                </m:r>
                <m:r>
                  <m:t>n</m:t>
                </m:r>
                <m:r>
                  <m:t>g</m:t>
                </m:r>
                <m:r>
                  <m:t>c</m:t>
                </m:r>
                <m:r>
                  <m:t>o</m:t>
                </m:r>
                <m:r>
                  <m:t>n</m:t>
                </m:r>
                <m:r>
                  <m:t>t</m:t>
                </m:r>
                <m:r>
                  <m:t>e</m:t>
                </m:r>
                <m:r>
                  <m:t>n</m:t>
                </m:r>
                <m:r>
                  <m:t>t</m:t>
                </m:r>
                <m:r>
                  <m:rPr>
                    <m:sty m:val="p"/>
                  </m:rPr>
                  <m:t>|</m:t>
                </m:r>
              </m:oMath>
            </m:oMathPara>
          </w:p>
        </w:tc>
      </w:tr>
      <w:tr>
        <w:tc>
          <w:tcPr/>
          <w:p>
            <w:pPr>
              <w:pStyle w:val="Compact"/>
            </w:pPr>
            <w:r>
              <w:t xml:space="preserve">Quiz Whizzer</w:t>
            </w:r>
          </w:p>
        </w:tc>
        <w:tc>
          <w:tcPr/>
          <w:p>
            <w:pPr>
              <w:pStyle w:val="Compact"/>
            </w:pPr>
            <w:r>
              <w:t xml:space="preserve">Gamified quizzes</w:t>
            </w:r>
          </w:p>
        </w:tc>
        <w:tc>
          <w:tcPr/>
          <w:p>
            <w:pPr>
              <w:pStyle w:val="Compact"/>
            </w:pPr>
            <w:r>
              <w:t xml:space="preserve">$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</w:t>
            </w:r>
          </w:p>
        </w:tc>
        <w:tc>
          <w:tcPr/>
          <w:p>
            <w:pPr>
              <w:pStyle w:val="Compact"/>
            </w:pPr>
            <w:r>
              <w:t xml:space="preserve">Communication</w:t>
            </w:r>
          </w:p>
        </w:tc>
        <w:tc>
          <w:tcPr/>
          <w:p>
            <w:pPr>
              <w:pStyle w:val="Compac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|</m:t>
                </m:r>
                <m:r>
                  <m:t>A</m:t>
                </m:r>
                <m:r>
                  <m:t>n</m:t>
                </m:r>
                <m:r>
                  <m:t>a</m:t>
                </m:r>
                <m:r>
                  <m:t>l</m:t>
                </m:r>
                <m:r>
                  <m:t>y</m:t>
                </m:r>
                <m:r>
                  <m:t>t</m:t>
                </m:r>
                <m:r>
                  <m:t>i</m:t>
                </m:r>
                <m:r>
                  <m:t>c</m:t>
                </m:r>
                <m:r>
                  <m:t>s</m:t>
                </m:r>
                <m:r>
                  <m:t>t</m:t>
                </m:r>
                <m:r>
                  <m:t>o</m:t>
                </m:r>
                <m:r>
                  <m:t>o</m:t>
                </m:r>
                <m:r>
                  <m:t>l</m:t>
                </m:r>
                <m:r>
                  <m:t>s</m:t>
                </m:r>
                <m:r>
                  <m:rPr>
                    <m:sty m:val="p"/>
                  </m:rPr>
                  <m:t>|</m:t>
                </m:r>
                <m:r>
                  <m:t>R</m:t>
                </m:r>
                <m:r>
                  <m:t>e</m:t>
                </m:r>
                <m:r>
                  <m:t>p</m:t>
                </m:r>
                <m:r>
                  <m:t>o</m:t>
                </m:r>
                <m:r>
                  <m:t>r</m:t>
                </m:r>
                <m:r>
                  <m:t>t</m:t>
                </m:r>
                <m:r>
                  <m:t>i</m:t>
                </m:r>
                <m:r>
                  <m:t>n</m:t>
                </m:r>
                <m:r>
                  <m:t>g</m:t>
                </m:r>
                <m:r>
                  <m:rPr>
                    <m:sty m:val="p"/>
                  </m:rPr>
                  <m:t>|</m:t>
                </m:r>
              </m:oMath>
            </m:oMathPara>
          </w:p>
        </w:tc>
      </w:tr>
      <w:tr>
        <w:tc>
          <w:tcPr/>
          <w:p>
            <w:pPr>
              <w:pStyle w:val="Compact"/>
            </w:pPr>
            <w:r>
              <w:t xml:space="preserve">Learning Pod</w:t>
            </w:r>
          </w:p>
        </w:tc>
        <w:tc>
          <w:tcPr/>
          <w:p>
            <w:pPr>
              <w:pStyle w:val="Compact"/>
            </w:pPr>
            <w:r>
              <w:t xml:space="preserve">Physical support</w:t>
            </w:r>
          </w:p>
        </w:tc>
        <w:tc>
          <w:tcPr/>
          <w:p>
            <w:pPr>
              <w:pStyle w:val="Compac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Books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$</w:t>
            </w:r>
          </w:p>
        </w:tc>
      </w:tr>
    </w:tbl>
    <w:p>
      <w:pPr>
        <w:pStyle w:val="BodyText"/>
      </w:pPr>
      <w:r>
        <w:rPr>
          <w:b/>
          <w:bCs/>
        </w:rPr>
        <w:t xml:space="preserve">Fragmented. Expensive. No AI.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7" w:name="slide-4-the-solution"/>
    <w:p>
      <w:pPr>
        <w:pStyle w:val="Heading2"/>
      </w:pPr>
      <w:r>
        <w:t xml:space="preserve">SLIDE 4: THE SOLUTION</w:t>
      </w:r>
    </w:p>
    <w:bookmarkStart w:id="16" w:name="phinma-learning-platform-plp"/>
    <w:p>
      <w:pPr>
        <w:pStyle w:val="Heading3"/>
      </w:pPr>
      <w:r>
        <w:t xml:space="preserve">PHINMA Learning Platform (PLP)</w:t>
      </w:r>
    </w:p>
    <w:p>
      <w:pPr>
        <w:pStyle w:val="FirstParagraph"/>
      </w:pPr>
      <w:r>
        <w:t xml:space="preserve">One platform that replaces Canvas + Khan + Quiz Whizzer + Analytics</w:t>
      </w:r>
      <w:r>
        <w:t xml:space="preserve"> </w:t>
      </w:r>
      <w:r>
        <w:rPr>
          <w:b/>
          <w:bCs/>
        </w:rPr>
        <w:t xml:space="preserve">AND adds AI capabilities none of them have.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Proactive Intervention</w:t>
      </w:r>
      <w:r>
        <w:t xml:space="preserve"> </w:t>
      </w:r>
      <w:r>
        <w:t xml:space="preserve">— AI flags at-risk students in Week 2, not Week 10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Personalized Paths</w:t>
      </w:r>
      <w:r>
        <w:t xml:space="preserve"> </w:t>
      </w:r>
      <w:r>
        <w:t xml:space="preserve">— Adapts to each student’s learning needs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Instant Feedback</w:t>
      </w:r>
      <w:r>
        <w:t xml:space="preserve"> </w:t>
      </w:r>
      <w:r>
        <w:t xml:space="preserve">— Meaningful feedback after every quiz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Teacher Superpowers</w:t>
      </w:r>
      <w:r>
        <w:t xml:space="preserve"> </w:t>
      </w:r>
      <w:r>
        <w:t xml:space="preserve">— Real-time dashboards, no guesswork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Admin Visibility</w:t>
      </w:r>
      <w:r>
        <w:t xml:space="preserve"> </w:t>
      </w:r>
      <w:r>
        <w:t xml:space="preserve">— School-wide analytics, enrollment prediction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slide-5-what-we-replace"/>
    <w:p>
      <w:pPr>
        <w:pStyle w:val="Heading2"/>
      </w:pPr>
      <w:r>
        <w:t xml:space="preserve">SLIDE 5: WHAT WE REPLACE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Replacement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Canvas LMS</w:t>
            </w:r>
          </w:p>
        </w:tc>
        <w:tc>
          <w:tcPr/>
          <w:p>
            <w:pPr>
              <w:pStyle w:val="Compact"/>
            </w:pPr>
            <w:r>
              <w:t xml:space="preserve">✓ FULL</w:t>
            </w:r>
          </w:p>
        </w:tc>
        <w:tc>
          <w:tcPr/>
          <w:p>
            <w:pPr>
              <w:pStyle w:val="Compact"/>
            </w:pPr>
            <w:r>
              <w:t xml:space="preserve">Already built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Khan Academy</w:t>
            </w:r>
          </w:p>
        </w:tc>
        <w:tc>
          <w:tcPr/>
          <w:p>
            <w:pPr>
              <w:pStyle w:val="Compact"/>
            </w:pPr>
            <w:r>
              <w:t xml:space="preserve">✓ FULL</w:t>
            </w:r>
          </w:p>
        </w:tc>
        <w:tc>
          <w:tcPr/>
          <w:p>
            <w:pPr>
              <w:pStyle w:val="Compact"/>
            </w:pPr>
            <w:r>
              <w:t xml:space="preserve">Curate OER content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Quiz Whizzer</w:t>
            </w:r>
          </w:p>
        </w:tc>
        <w:tc>
          <w:tcPr/>
          <w:p>
            <w:pPr>
              <w:pStyle w:val="Compact"/>
            </w:pPr>
            <w:r>
              <w:t xml:space="preserve">✓ FULL</w:t>
            </w:r>
          </w:p>
        </w:tc>
        <w:tc>
          <w:tcPr/>
          <w:p>
            <w:pPr>
              <w:pStyle w:val="Compact"/>
            </w:pPr>
            <w:r>
              <w:t xml:space="preserve">Add multiplayer mode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Classroom</w:t>
            </w:r>
          </w:p>
        </w:tc>
        <w:tc>
          <w:tcPr/>
          <w:p>
            <w:pPr>
              <w:pStyle w:val="Compact"/>
            </w:pPr>
            <w:r>
              <w:t xml:space="preserve">◐ PARTIAL</w:t>
            </w:r>
          </w:p>
        </w:tc>
        <w:tc>
          <w:tcPr/>
          <w:p>
            <w:pPr>
              <w:pStyle w:val="Compact"/>
            </w:pPr>
            <w:r>
              <w:t xml:space="preserve">Video conf gap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Analytics</w:t>
            </w:r>
          </w:p>
        </w:tc>
        <w:tc>
          <w:tcPr/>
          <w:p>
            <w:pPr>
              <w:pStyle w:val="Compact"/>
            </w:pPr>
            <w:r>
              <w:t xml:space="preserve">✓ FULL</w:t>
            </w:r>
          </w:p>
        </w:tc>
        <w:tc>
          <w:tcPr/>
          <w:p>
            <w:pPr>
              <w:pStyle w:val="Compact"/>
            </w:pPr>
            <w:r>
              <w:t xml:space="preserve">Build admin dashboard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Learning Pod</w:t>
            </w:r>
          </w:p>
        </w:tc>
        <w:tc>
          <w:tcPr/>
          <w:p>
            <w:pPr>
              <w:pStyle w:val="Compact"/>
            </w:pPr>
            <w:r>
              <w:t xml:space="preserve">✗ NO</w:t>
            </w:r>
          </w:p>
        </w:tc>
        <w:tc>
          <w:tcPr/>
          <w:p>
            <w:pPr>
              <w:pStyle w:val="Compact"/>
            </w:pPr>
            <w:r>
              <w:t xml:space="preserve">Physical infrastructure</w:t>
            </w:r>
          </w:p>
        </w:tc>
      </w:tr>
    </w:tbl>
    <w:p>
      <w:pPr>
        <w:pStyle w:val="BodyText"/>
      </w:pPr>
      <w:r>
        <w:rPr>
          <w:b/>
          <w:bCs/>
        </w:rPr>
        <w:t xml:space="preserve">4 platforms consolidated. AI added. One vendor.</w:t>
      </w:r>
    </w:p>
    <w:p>
      <w:r>
        <w:pict>
          <v:rect style="width:0;height:1.5pt" o:hralign="center" o:hrstd="t" o:hr="t"/>
        </w:pict>
      </w:r>
    </w:p>
    <w:bookmarkEnd w:id="18"/>
    <w:bookmarkStart w:id="20" w:name="slide-6-the-numbers"/>
    <w:p>
      <w:pPr>
        <w:pStyle w:val="Heading2"/>
      </w:pPr>
      <w:r>
        <w:t xml:space="preserve">SLIDE 6: THE NUMBERS</w:t>
      </w:r>
    </w:p>
    <w:bookmarkStart w:id="19" w:name="roi-that-speaks-for-itself"/>
    <w:p>
      <w:pPr>
        <w:pStyle w:val="Heading3"/>
      </w:pPr>
      <w:r>
        <w:t xml:space="preserve">ROI That Speaks for Itself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Pilot (SWU)</w:t>
            </w:r>
          </w:p>
        </w:tc>
        <w:tc>
          <w:tcPr/>
          <w:p>
            <w:pPr>
              <w:pStyle w:val="Compact"/>
            </w:pPr>
            <w:r>
              <w:t xml:space="preserve">Full Network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</w:t>
            </w:r>
          </w:p>
        </w:tc>
        <w:tc>
          <w:tcPr/>
          <w:p>
            <w:pPr>
              <w:pStyle w:val="Compact"/>
            </w:pPr>
            <w:r>
              <w:t xml:space="preserve">3,500</w:t>
            </w:r>
          </w:p>
        </w:tc>
        <w:tc>
          <w:tcPr/>
          <w:p>
            <w:pPr>
              <w:pStyle w:val="Compact"/>
            </w:pPr>
            <w:r>
              <w:t xml:space="preserve">177,000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Current spend/student/year</w:t>
            </w:r>
          </w:p>
        </w:tc>
        <w:tc>
          <w:tcPr/>
          <w:p>
            <w:pPr>
              <w:pStyle w:val="Compact"/>
            </w:pPr>
            <w:r>
              <w:t xml:space="preserve">~$112</w:t>
            </w:r>
          </w:p>
        </w:tc>
        <w:tc>
          <w:tcPr/>
          <w:p>
            <w:pPr>
              <w:pStyle w:val="Compact"/>
            </w:pPr>
            <w:r>
              <w:t xml:space="preserve">~$112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 PLP/student/year</w:t>
            </w:r>
          </w:p>
        </w:tc>
        <w:tc>
          <w:tcPr/>
          <w:p>
            <w:pPr>
              <w:pStyle w:val="Compact"/>
            </w:pPr>
            <w:r>
              <w:t xml:space="preserve">~$72</w:t>
            </w:r>
          </w:p>
        </w:tc>
        <w:tc>
          <w:tcPr/>
          <w:p>
            <w:pPr>
              <w:pStyle w:val="Compact"/>
            </w:pPr>
            <w:r>
              <w:t xml:space="preserve">~$72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Annual Savings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~$73,000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~$19.8 MILLION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Cost Reduction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56%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56%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Consolidation pays for itself. AI is the bonus.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2" w:name="slide-7-the-model"/>
    <w:p>
      <w:pPr>
        <w:pStyle w:val="Heading2"/>
      </w:pPr>
      <w:r>
        <w:t xml:space="preserve">SLIDE 7: THE MODEL</w:t>
      </w:r>
    </w:p>
    <w:bookmarkStart w:id="21" w:name="hypercustom-subscription-zero-risk"/>
    <w:p>
      <w:pPr>
        <w:pStyle w:val="Heading3"/>
      </w:pPr>
      <w:r>
        <w:t xml:space="preserve">Hypercustom Subscription — Zero Risk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Upfront cost</w:t>
            </w:r>
          </w:p>
        </w:tc>
        <w:tc>
          <w:tcPr/>
          <w:p>
            <w:pPr>
              <w:pStyle w:val="Compact"/>
            </w:pPr>
            <w:r>
              <w:t xml:space="preserve">₱0 — We build V1 at our risk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Monthly</w:t>
            </w:r>
          </w:p>
        </w:tc>
        <w:tc>
          <w:tcPr/>
          <w:p>
            <w:pPr>
              <w:pStyle w:val="Compact"/>
            </w:pPr>
            <w:r>
              <w:t xml:space="preserve">$5-6/student/month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Minimum</w:t>
            </w:r>
          </w:p>
        </w:tc>
        <w:tc>
          <w:tcPr/>
          <w:p>
            <w:pPr>
              <w:pStyle w:val="Compact"/>
            </w:pPr>
            <w:r>
              <w:t xml:space="preserve">2,000 users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Go-live</w:t>
            </w:r>
          </w:p>
        </w:tc>
        <w:tc>
          <w:tcPr/>
          <w:p>
            <w:pPr>
              <w:pStyle w:val="Compact"/>
            </w:pPr>
            <w:r>
              <w:t xml:space="preserve">10-12 weeks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Updates</w:t>
            </w:r>
          </w:p>
        </w:tc>
        <w:tc>
          <w:tcPr/>
          <w:p>
            <w:pPr>
              <w:pStyle w:val="Compact"/>
            </w:pPr>
            <w:r>
              <w:t xml:space="preserve">16 feature releases/year included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Hosting</w:t>
            </w:r>
          </w:p>
        </w:tc>
        <w:tc>
          <w:tcPr/>
          <w:p>
            <w:pPr>
              <w:pStyle w:val="Compact"/>
            </w:pPr>
            <w:r>
              <w:t xml:space="preserve">Fully managed by Symph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</w:t>
            </w:r>
          </w:p>
        </w:tc>
        <w:tc>
          <w:tcPr/>
          <w:p>
            <w:pPr>
              <w:pStyle w:val="Compact"/>
            </w:pPr>
            <w:r>
              <w:t xml:space="preserve">50 chats/student included</w:t>
            </w:r>
          </w:p>
        </w:tc>
      </w:tr>
    </w:tbl>
    <w:p>
      <w:pPr>
        <w:pStyle w:val="BodyText"/>
      </w:pPr>
      <w:r>
        <w:rPr>
          <w:b/>
          <w:bCs/>
        </w:rPr>
        <w:t xml:space="preserve">We succeed when students succeed.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slide-8-the-rollout"/>
    <w:p>
      <w:pPr>
        <w:pStyle w:val="Heading2"/>
      </w:pPr>
      <w:r>
        <w:t xml:space="preserve">SLIDE 8: THE ROLLOUT</w:t>
      </w:r>
    </w:p>
    <w:bookmarkStart w:id="23" w:name="phased-deployment-proven-results"/>
    <w:p>
      <w:pPr>
        <w:pStyle w:val="Heading3"/>
      </w:pPr>
      <w:r>
        <w:t xml:space="preserve">Phased Deployment, Proven Results</w:t>
      </w:r>
    </w:p>
    <w:p>
      <w:pPr>
        <w:pStyle w:val="SourceCode"/>
      </w:pPr>
      <w:r>
        <w:rPr>
          <w:rStyle w:val="VerbatimChar"/>
        </w:rPr>
        <w:t xml:space="preserve">PHASE 1 (Weeks 1-12)     PHASE 2 (Months 3-4)     PHASE 3 (Month 5)        PHASE 4 (Month 6+)</w:t>
      </w:r>
      <w:r>
        <w:br/>
      </w:r>
      <w:r>
        <w:rPr>
          <w:rStyle w:val="VerbatimChar"/>
        </w:rPr>
        <w:t xml:space="preserve">─────────────────────    ────────────────────     ─────────────────        ─────────────────</w:t>
      </w:r>
      <w:r>
        <w:br/>
      </w:r>
      <w:r>
        <w:rPr>
          <w:rStyle w:val="VerbatimChar"/>
        </w:rPr>
        <w:t xml:space="preserve">Build &amp; Configure        Pilot at SWU             Expand Subjects          Full Network</w:t>
      </w:r>
      <w:r>
        <w:br/>
      </w:r>
      <w:r>
        <w:rPr>
          <w:rStyle w:val="VerbatimChar"/>
        </w:rPr>
        <w:t xml:space="preserve">• Platform setup         • Live with Anaphy       • Add more courses       • All PHINMA schools</w:t>
      </w:r>
      <w:r>
        <w:br/>
      </w:r>
      <w:r>
        <w:rPr>
          <w:rStyle w:val="VerbatimChar"/>
        </w:rPr>
        <w:t xml:space="preserve">• Content upload         • 3,500 students         • More campuses          • Ongoing support</w:t>
      </w:r>
      <w:r>
        <w:br/>
      </w:r>
      <w:r>
        <w:rPr>
          <w:rStyle w:val="VerbatimChar"/>
        </w:rPr>
        <w:t xml:space="preserve">• Integrations           • Intensive feedback     • Optimize               • Feature roadmap</w:t>
      </w:r>
    </w:p>
    <w:p>
      <w:pPr>
        <w:pStyle w:val="FirstParagraph"/>
      </w:pPr>
      <w:r>
        <w:rPr>
          <w:b/>
          <w:bCs/>
        </w:rPr>
        <w:t xml:space="preserve">Start small. Prove value. Scale fast.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slide-9-demo"/>
    <w:p>
      <w:pPr>
        <w:pStyle w:val="Heading2"/>
      </w:pPr>
      <w:r>
        <w:t xml:space="preserve">SLIDE 9: DEMO</w:t>
      </w:r>
    </w:p>
    <w:bookmarkStart w:id="26" w:name="see-it-in-action"/>
    <w:p>
      <w:pPr>
        <w:pStyle w:val="Heading3"/>
      </w:pPr>
      <w:r>
        <w:t xml:space="preserve">See It In Action</w:t>
      </w:r>
    </w:p>
    <w:p>
      <w:pPr>
        <w:pStyle w:val="FirstParagraph"/>
      </w:pPr>
      <w:r>
        <w:rPr>
          <w:b/>
          <w:bCs/>
        </w:rPr>
        <w:t xml:space="preserve">Live POC:</w:t>
      </w:r>
      <w:r>
        <w:t xml:space="preserve"> </w:t>
      </w:r>
      <w:hyperlink r:id="rId25">
        <w:r>
          <w:rPr>
            <w:rStyle w:val="Hyperlink"/>
          </w:rPr>
          <w:t xml:space="preserve">phinma-pathways.lovable.app/dashboard</w:t>
        </w:r>
      </w:hyperlink>
    </w:p>
    <w:p>
      <w:pPr>
        <w:pStyle w:val="BodyText"/>
      </w:pPr>
      <w:r>
        <w:rPr>
          <w:b/>
          <w:bCs/>
        </w:rPr>
        <w:t xml:space="preserve">Three views:</w:t>
      </w:r>
      <w:r>
        <w:t xml:space="preserve"> </w:t>
      </w:r>
      <w:r>
        <w:t xml:space="preserve">1. 🎓</w:t>
      </w:r>
      <w:r>
        <w:t xml:space="preserve"> </w:t>
      </w:r>
      <w:r>
        <w:rPr>
          <w:b/>
          <w:bCs/>
        </w:rPr>
        <w:t xml:space="preserve">Student</w:t>
      </w:r>
      <w:r>
        <w:t xml:space="preserve"> </w:t>
      </w:r>
      <w:r>
        <w:t xml:space="preserve">— Personalized learning, AI assistant, instant feedback</w:t>
      </w:r>
      <w:r>
        <w:t xml:space="preserve"> </w:t>
      </w:r>
      <w:r>
        <w:t xml:space="preserve">2. 👩‍🏫</w:t>
      </w:r>
      <w:r>
        <w:t xml:space="preserve"> </w:t>
      </w:r>
      <w:r>
        <w:rPr>
          <w:b/>
          <w:bCs/>
        </w:rPr>
        <w:t xml:space="preserve">Teacher</w:t>
      </w:r>
      <w:r>
        <w:t xml:space="preserve"> </w:t>
      </w:r>
      <w:r>
        <w:t xml:space="preserve">— Progress dashboards, intervention triggers, feedback tools</w:t>
      </w:r>
      <w:r>
        <w:t xml:space="preserve"> </w:t>
      </w:r>
      <w:r>
        <w:t xml:space="preserve">3. 🏫</w:t>
      </w:r>
      <w:r>
        <w:t xml:space="preserve"> </w:t>
      </w:r>
      <w:r>
        <w:rPr>
          <w:b/>
          <w:bCs/>
        </w:rPr>
        <w:t xml:space="preserve">Admin</w:t>
      </w:r>
      <w:r>
        <w:t xml:space="preserve"> </w:t>
      </w:r>
      <w:r>
        <w:t xml:space="preserve">— School-wide analytics, section performance, content management</w:t>
      </w:r>
    </w:p>
    <w:p>
      <w:pPr>
        <w:pStyle w:val="BodyText"/>
      </w:pPr>
      <w:r>
        <w:rPr>
          <w:i/>
          <w:iCs/>
        </w:rPr>
        <w:t xml:space="preserve">[Switch to demo]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slide-10-why-symph"/>
    <w:p>
      <w:pPr>
        <w:pStyle w:val="Heading2"/>
      </w:pPr>
      <w:r>
        <w:t xml:space="preserve">SLIDE 10: WHY SYMPH</w:t>
      </w:r>
    </w:p>
    <w:bookmarkStart w:id="28" w:name="years.-real-clients.-philippine-dna."/>
    <w:p>
      <w:pPr>
        <w:pStyle w:val="Heading3"/>
      </w:pPr>
      <w:r>
        <w:t xml:space="preserve">16 Years. Real Clients. Philippine DNA.</w:t>
      </w:r>
    </w:p>
    <w:p>
      <w:pPr>
        <w:pStyle w:val="FirstParagraph"/>
      </w:pPr>
      <w:r>
        <w:rPr>
          <w:b/>
          <w:bCs/>
        </w:rPr>
        <w:t xml:space="preserve">Enterprise clients:</w:t>
      </w:r>
      <w:r>
        <w:t xml:space="preserve"> </w:t>
      </w:r>
      <w:r>
        <w:t xml:space="preserve">Globe, BPI, government agencies</w:t>
      </w:r>
      <w:r>
        <w:t xml:space="preserve"> </w:t>
      </w:r>
      <w:r>
        <w:rPr>
          <w:b/>
          <w:bCs/>
        </w:rPr>
        <w:t xml:space="preserve">Education focus:</w:t>
      </w:r>
      <w:r>
        <w:t xml:space="preserve"> </w:t>
      </w:r>
      <w:r>
        <w:t xml:space="preserve">Built for Filipino students, not adapted from foreign LMS</w:t>
      </w:r>
      <w:r>
        <w:t xml:space="preserve"> </w:t>
      </w:r>
      <w:r>
        <w:rPr>
          <w:b/>
          <w:bCs/>
        </w:rPr>
        <w:t xml:space="preserve">Hypercustom model:</w:t>
      </w:r>
      <w:r>
        <w:t xml:space="preserve"> </w:t>
      </w:r>
      <w:r>
        <w:t xml:space="preserve">We build what you need, not what we have</w:t>
      </w:r>
    </w:p>
    <w:p>
      <w:pPr>
        <w:pStyle w:val="BodyText"/>
      </w:pPr>
      <w:r>
        <w:rPr>
          <w:b/>
          <w:bCs/>
        </w:rPr>
        <w:t xml:space="preserve">We’re not selling software. We’re building your platform.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1" w:name="slide-11-the-ask"/>
    <w:p>
      <w:pPr>
        <w:pStyle w:val="Heading2"/>
      </w:pPr>
      <w:r>
        <w:t xml:space="preserve">SLIDE 11: THE ASK</w:t>
      </w:r>
    </w:p>
    <w:bookmarkStart w:id="30" w:name="lets-start-with-swu"/>
    <w:p>
      <w:pPr>
        <w:pStyle w:val="Heading3"/>
      </w:pPr>
      <w:r>
        <w:t xml:space="preserve">Let’s Start with SWU</w:t>
      </w:r>
    </w:p>
    <w:p>
      <w:pPr>
        <w:pStyle w:val="FirstParagraph"/>
      </w:pPr>
      <w:r>
        <w:rPr>
          <w:b/>
          <w:bCs/>
        </w:rPr>
        <w:t xml:space="preserve">Immediate next steps:</w:t>
      </w:r>
      <w:r>
        <w:t xml:space="preserve"> </w:t>
      </w:r>
      <w:r>
        <w:t xml:space="preserve">1. ✅ LMS Architecture Audit — Map existing systems (2 weeks)</w:t>
      </w:r>
      <w:r>
        <w:t xml:space="preserve"> </w:t>
      </w:r>
      <w:r>
        <w:t xml:space="preserve">2. ✅ Pilot Scope — Agree on Anaphy, 3,500 students, success metrics</w:t>
      </w:r>
      <w:r>
        <w:t xml:space="preserve"> </w:t>
      </w:r>
      <w:r>
        <w:t xml:space="preserve">3. ✅ Build &amp; Launch — Live in 10-12 weeks</w:t>
      </w:r>
      <w:r>
        <w:t xml:space="preserve"> </w:t>
      </w:r>
      <w:r>
        <w:t xml:space="preserve">4. ✅ Prove It — Measure dropout reduction, then scale</w:t>
      </w:r>
    </w:p>
    <w:p>
      <w:pPr>
        <w:pStyle w:val="BodyText"/>
      </w:pPr>
      <w:r>
        <w:rPr>
          <w:b/>
          <w:bCs/>
        </w:rPr>
        <w:t xml:space="preserve">Target:</w:t>
      </w:r>
      <w:r>
        <w:t xml:space="preserve"> </w:t>
      </w:r>
      <w:r>
        <w:t xml:space="preserve">Meet with SWU team Feb 23-27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slide-12-contact"/>
    <w:p>
      <w:pPr>
        <w:pStyle w:val="Heading2"/>
      </w:pPr>
      <w:r>
        <w:t xml:space="preserve">SLIDE 12: CONTACT</w:t>
      </w:r>
    </w:p>
    <w:bookmarkStart w:id="32" w:name="ready-to-transform-student-success"/>
    <w:p>
      <w:pPr>
        <w:pStyle w:val="Heading3"/>
      </w:pPr>
      <w:r>
        <w:t xml:space="preserve">Ready to Transform Student Success?</w:t>
      </w:r>
    </w:p>
    <w:p>
      <w:pPr>
        <w:pStyle w:val="FirstParagraph"/>
      </w:pPr>
      <w:r>
        <w:rPr>
          <w:b/>
          <w:bCs/>
        </w:rPr>
        <w:t xml:space="preserve">Symph</w:t>
      </w:r>
      <w:r>
        <w:t xml:space="preserve"> </w:t>
      </w:r>
      <w:r>
        <w:t xml:space="preserve">[Contact details]</w:t>
      </w:r>
    </w:p>
    <w:p>
      <w:pPr>
        <w:pStyle w:val="BodyText"/>
      </w:pPr>
      <w:r>
        <w:rPr>
          <w:i/>
          <w:iCs/>
        </w:rPr>
        <w:t xml:space="preserve">One platform. Smarter learning. $19.8M in savings.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35" w:name="end-of-deck"/>
    <w:p>
      <w:pPr>
        <w:pStyle w:val="Heading1"/>
      </w:pPr>
      <w:r>
        <w:t xml:space="preserve">END OF DECK</w:t>
      </w:r>
    </w:p>
    <w:p>
      <w:pPr>
        <w:pStyle w:val="FirstParagraph"/>
      </w:pPr>
      <w:r>
        <w:rPr>
          <w:b/>
          <w:bCs/>
        </w:rPr>
        <w:t xml:space="preserve">Notes for presenter:</w:t>
      </w:r>
      <w:r>
        <w:t xml:space="preserve"> </w:t>
      </w:r>
      <w:r>
        <w:t xml:space="preserve">- Lead with the $19.8M savings headline — that’s the attention grabber</w:t>
      </w:r>
      <w:r>
        <w:t xml:space="preserve"> </w:t>
      </w:r>
      <w:r>
        <w:t xml:space="preserve">- The student outcomes story supports the business case</w:t>
      </w:r>
      <w:r>
        <w:t xml:space="preserve"> </w:t>
      </w:r>
      <w:r>
        <w:t xml:space="preserve">- Demo link is live: phinma-pathways.lovable.app/dashboard</w:t>
      </w:r>
      <w:r>
        <w:t xml:space="preserve"> </w:t>
      </w:r>
      <w:r>
        <w:t xml:space="preserve">- Key question to close:</w:t>
      </w:r>
      <w:r>
        <w:t xml:space="preserve"> </w:t>
      </w:r>
      <w:r>
        <w:t xml:space="preserve">“Can we schedule the SWU team meeting for Feb 23-27?”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5" Target="https://phinma-pathways.lovable.app/dashboar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phinma-pathways.lovable.app/dashboar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2026-02-19T07:09:27Z</dcterms:created>
  <dcterms:modified xsi:type="dcterms:W3CDTF">2026-02-19T07:09:27Z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